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0B" w:rsidRDefault="00F3610B">
      <w:pPr>
        <w:pStyle w:val="ConsPlusTitle"/>
        <w:jc w:val="center"/>
        <w:outlineLvl w:val="0"/>
      </w:pPr>
      <w:r>
        <w:t>ПРАВИТЕЛЬСТВО КАЛУЖСКОЙ ОБЛАСТИ</w:t>
      </w:r>
    </w:p>
    <w:p w:rsidR="00F3610B" w:rsidRDefault="00F3610B">
      <w:pPr>
        <w:pStyle w:val="ConsPlusTitle"/>
        <w:jc w:val="center"/>
      </w:pPr>
    </w:p>
    <w:p w:rsidR="00F3610B" w:rsidRDefault="00F3610B">
      <w:pPr>
        <w:pStyle w:val="ConsPlusTitle"/>
        <w:jc w:val="center"/>
      </w:pPr>
      <w:r>
        <w:t>ПОСТАНОВЛЕНИЕ</w:t>
      </w:r>
    </w:p>
    <w:p w:rsidR="00F3610B" w:rsidRDefault="00F3610B">
      <w:pPr>
        <w:pStyle w:val="ConsPlusTitle"/>
        <w:jc w:val="center"/>
      </w:pPr>
      <w:r>
        <w:t>от 4 августа 2014 г. N 453</w:t>
      </w:r>
    </w:p>
    <w:p w:rsidR="00F3610B" w:rsidRDefault="00F3610B">
      <w:pPr>
        <w:pStyle w:val="ConsPlusTitle"/>
        <w:jc w:val="center"/>
      </w:pPr>
    </w:p>
    <w:p w:rsidR="00F3610B" w:rsidRDefault="00F3610B">
      <w:pPr>
        <w:pStyle w:val="ConsPlusTitle"/>
        <w:jc w:val="center"/>
      </w:pPr>
      <w:r>
        <w:t>ОБ УТВЕРЖДЕНИИ ПОЛОЖЕНИЯ О ПОРЯДКЕ ПРЕДОСТАВЛЕНИЯ</w:t>
      </w:r>
    </w:p>
    <w:p w:rsidR="00F3610B" w:rsidRDefault="00F3610B">
      <w:pPr>
        <w:pStyle w:val="ConsPlusTitle"/>
        <w:jc w:val="center"/>
      </w:pPr>
      <w:r>
        <w:t>ИЗ ОБЛАСТНОГО БЮДЖЕТА СУБСИДИЙ В РАМКАХ ПОДПРОГРАММЫ</w:t>
      </w:r>
    </w:p>
    <w:p w:rsidR="00F3610B" w:rsidRDefault="00F3610B">
      <w:pPr>
        <w:pStyle w:val="ConsPlusTitle"/>
        <w:jc w:val="center"/>
      </w:pPr>
      <w:r>
        <w:t>"РАЗВИТИЕ ОТРАСЛЕЙ АГРОПРОМЫШЛЕННОГО КОМПЛЕКСА"</w:t>
      </w:r>
    </w:p>
    <w:p w:rsidR="00F3610B" w:rsidRDefault="00F3610B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F3610B" w:rsidRDefault="00F3610B">
      <w:pPr>
        <w:pStyle w:val="ConsPlusTitle"/>
        <w:jc w:val="center"/>
      </w:pPr>
      <w:r>
        <w:t>СЕЛЬСКОГО ХОЗЯЙСТВА И РЕГУЛИРОВАНИЯ РЫНКОВ</w:t>
      </w:r>
    </w:p>
    <w:p w:rsidR="00F3610B" w:rsidRDefault="00F3610B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F3610B" w:rsidRDefault="00F3610B">
      <w:pPr>
        <w:pStyle w:val="ConsPlusTitle"/>
        <w:jc w:val="center"/>
      </w:pPr>
      <w:r>
        <w:t>В КАЛУЖСКОЙ ОБЛАСТИ" НА ВОЗМЕЩЕНИЕ ЧАСТИ ЗАТРАТ НА УПЛАТУ</w:t>
      </w:r>
    </w:p>
    <w:p w:rsidR="00F3610B" w:rsidRDefault="00F3610B">
      <w:pPr>
        <w:pStyle w:val="ConsPlusTitle"/>
        <w:jc w:val="center"/>
      </w:pPr>
      <w:r>
        <w:t>ПРОЦЕНТОВ ПО ИНВЕСТИЦИОННЫМ КРЕДИТАМ И ЗАЙМАМ НА РАЗВИТИЕ</w:t>
      </w:r>
    </w:p>
    <w:p w:rsidR="00F3610B" w:rsidRDefault="00F3610B">
      <w:pPr>
        <w:pStyle w:val="ConsPlusTitle"/>
        <w:jc w:val="center"/>
      </w:pPr>
      <w:r>
        <w:t>ПОДОТРАСЛИ ЖИВОТНОВОДСТВА</w:t>
      </w:r>
    </w:p>
    <w:p w:rsidR="00F3610B" w:rsidRDefault="00F361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61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610B" w:rsidRDefault="00F361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16.12.2014 </w:t>
            </w:r>
            <w:hyperlink r:id="rId5" w:history="1">
              <w:r>
                <w:rPr>
                  <w:color w:val="0000FF"/>
                </w:rPr>
                <w:t>N 755</w:t>
              </w:r>
            </w:hyperlink>
            <w:r>
              <w:rPr>
                <w:color w:val="392C69"/>
              </w:rPr>
              <w:t xml:space="preserve">, от 12.02.2015 </w:t>
            </w:r>
            <w:hyperlink r:id="rId6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25.05.2015 </w:t>
            </w:r>
            <w:hyperlink r:id="rId7" w:history="1">
              <w:r>
                <w:rPr>
                  <w:color w:val="0000FF"/>
                </w:rPr>
                <w:t>N 277</w:t>
              </w:r>
            </w:hyperlink>
            <w:r>
              <w:rPr>
                <w:color w:val="392C69"/>
              </w:rPr>
              <w:t>,</w:t>
            </w:r>
          </w:p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08.12.2015 </w:t>
            </w:r>
            <w:hyperlink r:id="rId8" w:history="1">
              <w:r>
                <w:rPr>
                  <w:color w:val="0000FF"/>
                </w:rPr>
                <w:t>N 682</w:t>
              </w:r>
            </w:hyperlink>
            <w:r>
              <w:rPr>
                <w:color w:val="392C69"/>
              </w:rPr>
              <w:t xml:space="preserve">, от 20.02.2016 </w:t>
            </w:r>
            <w:hyperlink r:id="rId9" w:history="1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 xml:space="preserve">, от 15.05.2017 </w:t>
            </w:r>
            <w:hyperlink r:id="rId10" w:history="1">
              <w:r>
                <w:rPr>
                  <w:color w:val="0000FF"/>
                </w:rPr>
                <w:t>N 291</w:t>
              </w:r>
            </w:hyperlink>
            <w:r>
              <w:rPr>
                <w:color w:val="392C69"/>
              </w:rPr>
              <w:t>,</w:t>
            </w:r>
          </w:p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27.02.2018 </w:t>
            </w:r>
            <w:hyperlink r:id="rId11" w:history="1">
              <w:r>
                <w:rPr>
                  <w:color w:val="0000FF"/>
                </w:rPr>
                <w:t>N 125</w:t>
              </w:r>
            </w:hyperlink>
            <w:r>
              <w:rPr>
                <w:color w:val="392C69"/>
              </w:rPr>
              <w:t xml:space="preserve">, от 01.02.2019 </w:t>
            </w:r>
            <w:hyperlink r:id="rId12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20.03.2019 </w:t>
            </w:r>
            <w:hyperlink r:id="rId13" w:history="1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4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постановлений Правительства Российской Федерации от 19.11.2016 N 1218, от 22.04.2017</w:t>
      </w:r>
      <w:proofErr w:type="gramEnd"/>
      <w:r>
        <w:t xml:space="preserve"> </w:t>
      </w:r>
      <w:proofErr w:type="gramStart"/>
      <w:r>
        <w:t xml:space="preserve">N 483, от 18.05.2017 N 592, от 09.08.2017 N 954, от 17.10.2017 N 1263, от 20.11.2018 N 1389), </w:t>
      </w:r>
      <w:hyperlink r:id="rId16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31.01.2019 N 48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</w:t>
      </w:r>
      <w:proofErr w:type="gramEnd"/>
      <w:r>
        <w:t xml:space="preserve"> в Калужской области" Правительство Калужской области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ПОСТАНОВЛЯЕТ:</w:t>
      </w:r>
    </w:p>
    <w:p w:rsidR="00F3610B" w:rsidRDefault="00F3610B">
      <w:pPr>
        <w:pStyle w:val="ConsPlusNormal"/>
        <w:jc w:val="both"/>
      </w:pPr>
      <w:r>
        <w:t xml:space="preserve">(в ред. Постановлений Правительства Калужской области от 15.05.2017 </w:t>
      </w:r>
      <w:hyperlink r:id="rId18" w:history="1">
        <w:r>
          <w:rPr>
            <w:color w:val="0000FF"/>
          </w:rPr>
          <w:t>N 291</w:t>
        </w:r>
      </w:hyperlink>
      <w:r>
        <w:t xml:space="preserve">, от 27.02.2018 </w:t>
      </w:r>
      <w:hyperlink r:id="rId19" w:history="1">
        <w:r>
          <w:rPr>
            <w:color w:val="0000FF"/>
          </w:rPr>
          <w:t>N 125</w:t>
        </w:r>
      </w:hyperlink>
      <w:r>
        <w:t xml:space="preserve">, от 01.02.2019 </w:t>
      </w:r>
      <w:hyperlink r:id="rId20" w:history="1">
        <w:r>
          <w:rPr>
            <w:color w:val="0000FF"/>
          </w:rPr>
          <w:t>N 59</w:t>
        </w:r>
      </w:hyperlink>
      <w:r>
        <w:t xml:space="preserve">, от 20.03.2019 </w:t>
      </w:r>
      <w:hyperlink r:id="rId21" w:history="1">
        <w:r>
          <w:rPr>
            <w:color w:val="0000FF"/>
          </w:rPr>
          <w:t>N 162</w:t>
        </w:r>
      </w:hyperlink>
      <w:r>
        <w:t>)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областного бюджета субсидий в рамках </w:t>
      </w:r>
      <w:hyperlink r:id="rId22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на возмещение части затрат на уплату процентов по инвестиционным кредитам и займам на развитие </w:t>
      </w:r>
      <w:proofErr w:type="spellStart"/>
      <w:r>
        <w:t>подотрасли</w:t>
      </w:r>
      <w:proofErr w:type="spellEnd"/>
      <w:r>
        <w:t xml:space="preserve"> животноводства (прилагается).</w:t>
      </w:r>
    </w:p>
    <w:p w:rsidR="00F3610B" w:rsidRDefault="00F3610B">
      <w:pPr>
        <w:pStyle w:val="ConsPlusNormal"/>
        <w:jc w:val="both"/>
      </w:pPr>
      <w:r>
        <w:t xml:space="preserve">(в ред. Постановлений Правительства Калужской области от 15.05.2017 </w:t>
      </w:r>
      <w:hyperlink r:id="rId23" w:history="1">
        <w:r>
          <w:rPr>
            <w:color w:val="0000FF"/>
          </w:rPr>
          <w:t>N 291</w:t>
        </w:r>
      </w:hyperlink>
      <w:r>
        <w:t xml:space="preserve">, от 20.03.2019 </w:t>
      </w:r>
      <w:hyperlink r:id="rId24" w:history="1">
        <w:r>
          <w:rPr>
            <w:color w:val="0000FF"/>
          </w:rPr>
          <w:t>N 162</w:t>
        </w:r>
      </w:hyperlink>
      <w:r>
        <w:t>)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right"/>
      </w:pPr>
      <w:r>
        <w:t>Первый заместитель Губернатора</w:t>
      </w:r>
    </w:p>
    <w:p w:rsidR="00F3610B" w:rsidRDefault="00F3610B">
      <w:pPr>
        <w:pStyle w:val="ConsPlusNormal"/>
        <w:jc w:val="right"/>
      </w:pPr>
      <w:r>
        <w:t>Калужской области</w:t>
      </w:r>
    </w:p>
    <w:p w:rsidR="00F3610B" w:rsidRDefault="00F3610B">
      <w:pPr>
        <w:pStyle w:val="ConsPlusNormal"/>
        <w:jc w:val="right"/>
      </w:pPr>
      <w:proofErr w:type="spellStart"/>
      <w:r>
        <w:t>А.П.Лаптев</w:t>
      </w:r>
      <w:proofErr w:type="spellEnd"/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right"/>
        <w:outlineLvl w:val="0"/>
      </w:pPr>
      <w:r>
        <w:lastRenderedPageBreak/>
        <w:t>Приложение</w:t>
      </w:r>
    </w:p>
    <w:p w:rsidR="00F3610B" w:rsidRDefault="00F3610B">
      <w:pPr>
        <w:pStyle w:val="ConsPlusNormal"/>
        <w:jc w:val="right"/>
      </w:pPr>
      <w:r>
        <w:t>к Постановлению</w:t>
      </w:r>
    </w:p>
    <w:p w:rsidR="00F3610B" w:rsidRDefault="00F3610B">
      <w:pPr>
        <w:pStyle w:val="ConsPlusNormal"/>
        <w:jc w:val="right"/>
      </w:pPr>
      <w:r>
        <w:t>Правительства Калужской области</w:t>
      </w:r>
    </w:p>
    <w:p w:rsidR="00F3610B" w:rsidRDefault="00F3610B">
      <w:pPr>
        <w:pStyle w:val="ConsPlusNormal"/>
        <w:jc w:val="right"/>
      </w:pPr>
      <w:r>
        <w:t>от 4 августа 2014 г. N 453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Title"/>
        <w:jc w:val="center"/>
      </w:pPr>
      <w:bookmarkStart w:id="0" w:name="P42"/>
      <w:bookmarkEnd w:id="0"/>
      <w:r>
        <w:t>ПОЛОЖЕНИЕ</w:t>
      </w:r>
    </w:p>
    <w:p w:rsidR="00F3610B" w:rsidRDefault="00F3610B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F3610B" w:rsidRDefault="00F3610B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F3610B" w:rsidRDefault="00F3610B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F3610B" w:rsidRDefault="00F3610B">
      <w:pPr>
        <w:pStyle w:val="ConsPlusTitle"/>
        <w:jc w:val="center"/>
      </w:pPr>
      <w:r>
        <w:t>"РАЗВИТИЕ СЕЛЬСКОГО ХОЗЯЙСТВА И РЕГУЛИРОВАНИЯ РЫНКОВ</w:t>
      </w:r>
    </w:p>
    <w:p w:rsidR="00F3610B" w:rsidRDefault="00F3610B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F3610B" w:rsidRDefault="00F3610B">
      <w:pPr>
        <w:pStyle w:val="ConsPlusTitle"/>
        <w:jc w:val="center"/>
      </w:pPr>
      <w:r>
        <w:t>В КАЛУЖСКОЙ ОБЛАСТИ" НА ВОЗМЕЩЕНИЕ ЧАСТИ ЗАТРАТ НА УПЛАТУ</w:t>
      </w:r>
    </w:p>
    <w:p w:rsidR="00F3610B" w:rsidRDefault="00F3610B">
      <w:pPr>
        <w:pStyle w:val="ConsPlusTitle"/>
        <w:jc w:val="center"/>
      </w:pPr>
      <w:r>
        <w:t>ПРОЦЕНТОВ ПО ИНВЕСТИЦИОННЫМ КРЕДИТАМ И ЗАЙМАМ НА РАЗВИТИЕ</w:t>
      </w:r>
    </w:p>
    <w:p w:rsidR="00F3610B" w:rsidRDefault="00F3610B">
      <w:pPr>
        <w:pStyle w:val="ConsPlusTitle"/>
        <w:jc w:val="center"/>
      </w:pPr>
      <w:r>
        <w:t>ПОДОТРАСЛИ ЖИВОТНОВОДСТВА</w:t>
      </w:r>
    </w:p>
    <w:p w:rsidR="00F3610B" w:rsidRDefault="00F361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61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610B" w:rsidRDefault="00F361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15.05.2017 </w:t>
            </w:r>
            <w:hyperlink r:id="rId25" w:history="1">
              <w:r>
                <w:rPr>
                  <w:color w:val="0000FF"/>
                </w:rPr>
                <w:t>N 291</w:t>
              </w:r>
            </w:hyperlink>
            <w:r>
              <w:rPr>
                <w:color w:val="392C69"/>
              </w:rPr>
              <w:t xml:space="preserve">, от 27.02.2018 </w:t>
            </w:r>
            <w:hyperlink r:id="rId26" w:history="1">
              <w:r>
                <w:rPr>
                  <w:color w:val="0000FF"/>
                </w:rPr>
                <w:t>N 125</w:t>
              </w:r>
            </w:hyperlink>
            <w:r>
              <w:rPr>
                <w:color w:val="392C69"/>
              </w:rPr>
              <w:t xml:space="preserve">, от 01.02.2019 </w:t>
            </w:r>
            <w:hyperlink r:id="rId27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</w:p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20.03.2019 </w:t>
            </w:r>
            <w:hyperlink r:id="rId28" w:history="1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610B" w:rsidRDefault="00F3610B">
      <w:pPr>
        <w:pStyle w:val="ConsPlusNormal"/>
        <w:jc w:val="both"/>
      </w:pPr>
    </w:p>
    <w:p w:rsidR="00F3610B" w:rsidRDefault="00F3610B">
      <w:pPr>
        <w:pStyle w:val="ConsPlusTitle"/>
        <w:jc w:val="center"/>
        <w:outlineLvl w:val="1"/>
      </w:pPr>
      <w:r>
        <w:t>1. Общие положения о предоставлении субсидий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Настоящее Положение определяет цель, условия и порядок предоставления субсидий из областного бюджета в рамках </w:t>
      </w:r>
      <w:hyperlink r:id="rId29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(далее - Порядок), а также требования к отчетности и осуществлению контроля за соблюдением условий, цели и порядка предоставления субсидий и ответственности за их нарушение</w:t>
      </w:r>
      <w:proofErr w:type="gramEnd"/>
      <w:r>
        <w:t>.</w:t>
      </w:r>
    </w:p>
    <w:p w:rsidR="00F3610B" w:rsidRDefault="00F3610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1.1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" w:name="P60"/>
      <w:bookmarkEnd w:id="1"/>
      <w:r>
        <w:t xml:space="preserve">1.2. Целью предоставления субсидий является возмещение части затрат на уплату процентов по инвестиционным кредитам и займам на развитие </w:t>
      </w:r>
      <w:proofErr w:type="spellStart"/>
      <w:r>
        <w:t>подотрасли</w:t>
      </w:r>
      <w:proofErr w:type="spellEnd"/>
      <w:r>
        <w:t xml:space="preserve"> животноводства (далее - субсидии) получателям, указанным в </w:t>
      </w:r>
      <w:hyperlink w:anchor="P64" w:history="1">
        <w:r>
          <w:rPr>
            <w:color w:val="0000FF"/>
          </w:rPr>
          <w:t>пункте 1.4</w:t>
        </w:r>
      </w:hyperlink>
      <w:r>
        <w:t xml:space="preserve"> настоящего Порядка, по направлению, предусмотренному </w:t>
      </w:r>
      <w:hyperlink w:anchor="P70" w:history="1">
        <w:r>
          <w:rPr>
            <w:color w:val="0000FF"/>
          </w:rPr>
          <w:t>пунктом 2.1</w:t>
        </w:r>
      </w:hyperlink>
      <w:r>
        <w:t xml:space="preserve"> настоящего Порядка.</w:t>
      </w:r>
    </w:p>
    <w:p w:rsidR="00F3610B" w:rsidRDefault="00F3610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1.2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2019 год, предусмотренных </w:t>
      </w:r>
      <w:hyperlink r:id="rId32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F3610B" w:rsidRDefault="00F3610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Калужской области от 27.02.2018 </w:t>
      </w:r>
      <w:hyperlink r:id="rId33" w:history="1">
        <w:r>
          <w:rPr>
            <w:color w:val="0000FF"/>
          </w:rPr>
          <w:t>N 125</w:t>
        </w:r>
      </w:hyperlink>
      <w:r>
        <w:t xml:space="preserve">, от 01.02.2019 </w:t>
      </w:r>
      <w:hyperlink r:id="rId34" w:history="1">
        <w:r>
          <w:rPr>
            <w:color w:val="0000FF"/>
          </w:rPr>
          <w:t>N 59</w:t>
        </w:r>
      </w:hyperlink>
      <w:r>
        <w:t xml:space="preserve">, от 20.03.2019 </w:t>
      </w:r>
      <w:hyperlink r:id="rId35" w:history="1">
        <w:r>
          <w:rPr>
            <w:color w:val="0000FF"/>
          </w:rPr>
          <w:t>N 162</w:t>
        </w:r>
      </w:hyperlink>
      <w:r>
        <w:t>)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2" w:name="P64"/>
      <w:bookmarkEnd w:id="2"/>
      <w:r>
        <w:t xml:space="preserve">1.4. Получателями субсидий являются сельскохозяйственные товаропроизводители (за исключением граждан, ведущих личное подсобное хозяйство, сельскохозяйственных потребительских кооперативов), крестьянские фермерские хозяйства, организации агропромышленного комплекса независимо от их организационно-правовой формы, соответствующие требованиям, установленным </w:t>
      </w:r>
      <w:hyperlink w:anchor="P66" w:history="1">
        <w:r>
          <w:rPr>
            <w:color w:val="0000FF"/>
          </w:rPr>
          <w:t>пунктом 2.15</w:t>
        </w:r>
      </w:hyperlink>
      <w:r>
        <w:t xml:space="preserve"> настоящего Порядка (далее - получатели).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Title"/>
        <w:jc w:val="center"/>
        <w:outlineLvl w:val="1"/>
      </w:pPr>
      <w:bookmarkStart w:id="3" w:name="P66"/>
      <w:bookmarkEnd w:id="3"/>
      <w:r>
        <w:lastRenderedPageBreak/>
        <w:t>2. Условия и порядок предоставления субсидий</w:t>
      </w:r>
    </w:p>
    <w:p w:rsidR="00F3610B" w:rsidRDefault="00F3610B">
      <w:pPr>
        <w:pStyle w:val="ConsPlusNormal"/>
        <w:jc w:val="center"/>
      </w:pPr>
      <w:proofErr w:type="gramStart"/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F3610B" w:rsidRDefault="00F3610B">
      <w:pPr>
        <w:pStyle w:val="ConsPlusNormal"/>
        <w:jc w:val="center"/>
      </w:pPr>
      <w:r>
        <w:t>от 27.02.2018 N 125)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bookmarkStart w:id="4" w:name="P70"/>
      <w:bookmarkEnd w:id="4"/>
      <w:r>
        <w:t xml:space="preserve">2.1. </w:t>
      </w:r>
      <w:proofErr w:type="gramStart"/>
      <w:r>
        <w:t>Субсидии предоставляются получателям на возмещение части затрат на уплату процентов по инвестиционным кредитам и займам, полученным в российских кредитных организациях и сельскохозяйственных кредитных потребительских кооперативах (далее - кредитные организации), при условии заключения кредитного договора (договора займа) с 1 мая 2013 года по 31 декабря 2017 года на срок от 2 до 5 лет, с 1 января 2018 года на срок от</w:t>
      </w:r>
      <w:proofErr w:type="gramEnd"/>
      <w:r>
        <w:t xml:space="preserve"> 2 до 10 лет на развитие </w:t>
      </w:r>
      <w:proofErr w:type="spellStart"/>
      <w:r>
        <w:t>подотрасли</w:t>
      </w:r>
      <w:proofErr w:type="spellEnd"/>
      <w:r>
        <w:t xml:space="preserve"> животноводства, а именно:</w:t>
      </w:r>
    </w:p>
    <w:p w:rsidR="00F3610B" w:rsidRDefault="00F3610B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5" w:name="P72"/>
      <w:bookmarkEnd w:id="5"/>
      <w:r>
        <w:t xml:space="preserve">2.1.1. На приобретение сельскохозяйственной техники и оборудования для животноводства в соответствии с </w:t>
      </w:r>
      <w:hyperlink w:anchor="P195" w:history="1">
        <w:r>
          <w:rPr>
            <w:color w:val="0000FF"/>
          </w:rPr>
          <w:t>перечнем</w:t>
        </w:r>
      </w:hyperlink>
      <w:r>
        <w:t>, установленным в приложении к настоящему Порядку.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2.1.2. На строительство, реконструкцию, модернизацию животноводческих комплексов (ферм) для установки роботизированных установок доения коров.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6" w:name="P74"/>
      <w:bookmarkEnd w:id="6"/>
      <w:r>
        <w:t>2.1.3. На строительство подъездных дорог к роботизированным животноводческим комплексам (фермам), подключение роботизированных животноводческих комплексов (ферм) к электрическим и газовым сетям.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2.2. В случае рефинансирования кредитов (займов), предусмотренных </w:t>
      </w:r>
      <w:hyperlink w:anchor="P72" w:history="1">
        <w:r>
          <w:rPr>
            <w:color w:val="0000FF"/>
          </w:rPr>
          <w:t>подпунктами 2.1.1</w:t>
        </w:r>
      </w:hyperlink>
      <w:r>
        <w:t xml:space="preserve"> - </w:t>
      </w:r>
      <w:hyperlink w:anchor="P74" w:history="1">
        <w:r>
          <w:rPr>
            <w:color w:val="0000FF"/>
          </w:rPr>
          <w:t>2.1.3 пункта 2.1</w:t>
        </w:r>
      </w:hyperlink>
      <w:r>
        <w:t xml:space="preserve"> настоящего Порядка, субсидии предоставляются по таким кредитным договорам (договорам займа) при условии, что суммарный срок пользования кредитами (займами) не превышает сроки, указанные в </w:t>
      </w:r>
      <w:hyperlink w:anchor="P70" w:history="1">
        <w:r>
          <w:rPr>
            <w:color w:val="0000FF"/>
          </w:rPr>
          <w:t>пункте 2.1</w:t>
        </w:r>
      </w:hyperlink>
      <w:r>
        <w:t xml:space="preserve"> настоящего Порядка.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2.3. В случае подписания соглашения о продлении срока пользования кредитами (займами) по кредитным договорам (договорам займа), заключенным с 1 мая 2013 года по 31 декабря 2017 года на срок от 2 до 5 лет, субсидии предоставляются по таким договорам с их продлением на срок, не превышающий 5 лет.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7" w:name="P77"/>
      <w:bookmarkEnd w:id="7"/>
      <w:r>
        <w:t>2.4. Для получения субсидии получатель представляет в министерство следующие документы: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2.4.1. Заявление на получение субсидии по форме, разрабатываемой министерством.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2.4.2. Копия кредитного договора (договора займа), заверенная кредитной организацией.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2.4.3. Выписка из ссудного счета получателя о получении инвестиционного кредита или документ, подтверждающий получение займа.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2.4.4. Копия графика погашения инвестиционного кредита (займа) (основного долга и процентов), заверенная кредитной организацией.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2.4.5. Копии документов, подтверждающих целевое использование инвестиционного кредита (займа), согласно перечню, утверждаемому министерством.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2.4.6. Копии документов, подтверждающих погашение основного долга и уплату начисленных процентов по инвестиционным кредитам (займам).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2.4.7. </w:t>
      </w:r>
      <w:proofErr w:type="gramStart"/>
      <w:r>
        <w:t xml:space="preserve">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ПМ, а в случае их отсутствия представляется копия отчета по начисленным и уплаченным страховым взносам в один из государственных внебюджетных фондов), - кроме получателей, не </w:t>
      </w:r>
      <w:r>
        <w:lastRenderedPageBreak/>
        <w:t>являющихся работодателями.</w:t>
      </w:r>
      <w:proofErr w:type="gramEnd"/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2.4.8. Справка, заверенная получателем, что он не является получателем средств областного бюджета в соответствии с иными нормативными правовыми актами Калужской области на цель, указанную в </w:t>
      </w:r>
      <w:hyperlink w:anchor="P60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8" w:name="P86"/>
      <w:bookmarkEnd w:id="8"/>
      <w:r>
        <w:t xml:space="preserve">2.5. Получатели, являющиеся сельскохозяйственными товаропроизводителями, представляют документы, подтверждающие их соответствие требованиям </w:t>
      </w:r>
      <w:hyperlink r:id="rId38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предоставление субсидии:</w:t>
      </w:r>
    </w:p>
    <w:p w:rsidR="00F3610B" w:rsidRDefault="00F3610B">
      <w:pPr>
        <w:pStyle w:val="ConsPlusNormal"/>
        <w:spacing w:before="220"/>
        <w:ind w:firstLine="540"/>
        <w:jc w:val="both"/>
      </w:pPr>
      <w:proofErr w:type="gramStart"/>
      <w:r>
        <w:t xml:space="preserve">а) для юридических лиц - копии </w:t>
      </w:r>
      <w:hyperlink r:id="rId39" w:history="1">
        <w:r>
          <w:rPr>
            <w:color w:val="0000FF"/>
          </w:rPr>
          <w:t>бухгалтерского баланса</w:t>
        </w:r>
      </w:hyperlink>
      <w:r>
        <w:t xml:space="preserve"> и </w:t>
      </w:r>
      <w:hyperlink r:id="rId40" w:history="1">
        <w:r>
          <w:rPr>
            <w:color w:val="0000FF"/>
          </w:rPr>
          <w:t>отчета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57н, от 06.03.2018 N 41н), заверенные получателем;</w:t>
      </w:r>
      <w:proofErr w:type="gramEnd"/>
    </w:p>
    <w:p w:rsidR="00F3610B" w:rsidRDefault="00F3610B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01.02.2019 N 59)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книгу (выписку из книги) учета доходов и расходов и хозяйственных операций, заверенную получателем;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копию ведомости финансовых результатов (форма N 5-КХ), заверенную печатью и подписью руководителя получателя;</w:t>
      </w:r>
    </w:p>
    <w:p w:rsidR="00F3610B" w:rsidRDefault="00F3610B">
      <w:pPr>
        <w:pStyle w:val="ConsPlusNormal"/>
        <w:spacing w:before="220"/>
        <w:ind w:firstLine="540"/>
        <w:jc w:val="both"/>
      </w:pPr>
      <w:proofErr w:type="gramStart"/>
      <w:r>
        <w:t xml:space="preserve">г) дополнительно для получателей, являющихся сельскохозяйственными товаропроизводителями (за исключением сельскохозяйственных потребительских кооперативов), - справку, заверенную получателем, подтверждающую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42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составленную на основании сведений первичных учетных</w:t>
      </w:r>
      <w:proofErr w:type="gramEnd"/>
      <w:r>
        <w:t xml:space="preserve"> документов получателя;</w:t>
      </w:r>
    </w:p>
    <w:p w:rsidR="00F3610B" w:rsidRDefault="00F3610B">
      <w:pPr>
        <w:pStyle w:val="ConsPlusNormal"/>
        <w:spacing w:before="220"/>
        <w:ind w:firstLine="540"/>
        <w:jc w:val="both"/>
      </w:pPr>
      <w:proofErr w:type="gramStart"/>
      <w:r>
        <w:t xml:space="preserve">д) дополнительно для сельскохозяйственных потребительских кооперативов, являющихся сельскохозяйственными товаропроизводителями, - справку, заверенную получателем, подтверждающую осуществление работ (услуг), выполняемых сельскохозяйственными потребительскими кооперативами для членов сельскохозяйственного потребительского кооператива, в объеме, установленном </w:t>
      </w:r>
      <w:hyperlink r:id="rId43" w:history="1">
        <w:r>
          <w:rPr>
            <w:color w:val="0000FF"/>
          </w:rPr>
          <w:t>пунктом 13 статьи 4</w:t>
        </w:r>
      </w:hyperlink>
      <w:r>
        <w:t xml:space="preserve"> Федерального закона "О сельскохозяйственной кооперации", составленную на основании сведений первичных учетных документов получателя.</w:t>
      </w:r>
      <w:proofErr w:type="gramEnd"/>
    </w:p>
    <w:p w:rsidR="00F3610B" w:rsidRDefault="00F3610B">
      <w:pPr>
        <w:pStyle w:val="ConsPlusNormal"/>
        <w:spacing w:before="220"/>
        <w:ind w:firstLine="540"/>
        <w:jc w:val="both"/>
      </w:pPr>
      <w:r>
        <w:t>2.6. Получатели несут ответственность за достоверность сведений,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9" w:name="P94"/>
      <w:bookmarkEnd w:id="9"/>
      <w:r>
        <w:t>2.7.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2.7.1.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2.7.2.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</w:t>
      </w:r>
      <w:r>
        <w:lastRenderedPageBreak/>
        <w:t>соответствии с законодательством Российской Федерации о налогах и сборах.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2.7.3.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2.8. Министерство проверяет получателя на соответствие требованиям, установленным в </w:t>
      </w:r>
      <w:hyperlink w:anchor="P127" w:history="1">
        <w:r>
          <w:rPr>
            <w:color w:val="0000FF"/>
          </w:rPr>
          <w:t>подпункте 2 пункта 2.18</w:t>
        </w:r>
      </w:hyperlink>
      <w:r>
        <w:t xml:space="preserve"> настоящего Порядка, на основании сведений Единого государственного реестра юридических лиц.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2.9. </w:t>
      </w: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129" w:history="1">
        <w:r>
          <w:rPr>
            <w:color w:val="0000FF"/>
          </w:rPr>
          <w:t>подпункте 4 пункта 2.18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предпринимателей, на основании сведений Единого федерального реестра сведений о банкротстве.</w:t>
      </w:r>
      <w:proofErr w:type="gramEnd"/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2.10.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77" w:history="1">
        <w:r>
          <w:rPr>
            <w:color w:val="0000FF"/>
          </w:rPr>
          <w:t>пунктах 2.4</w:t>
        </w:r>
      </w:hyperlink>
      <w:r>
        <w:t xml:space="preserve">, </w:t>
      </w:r>
      <w:hyperlink w:anchor="P86" w:history="1">
        <w:r>
          <w:rPr>
            <w:color w:val="0000FF"/>
          </w:rPr>
          <w:t>2.5</w:t>
        </w:r>
      </w:hyperlink>
      <w:r>
        <w:t xml:space="preserve"> настоящего Порядка, рассматривает их, а также документы и сведения, указанные в </w:t>
      </w:r>
      <w:hyperlink w:anchor="P94" w:history="1">
        <w:r>
          <w:rPr>
            <w:color w:val="0000FF"/>
          </w:rPr>
          <w:t>пункте 2.7</w:t>
        </w:r>
      </w:hyperlink>
      <w:r>
        <w:t xml:space="preserve"> настоящего Порядка, и в случае их соответствия требованиям </w:t>
      </w:r>
      <w:hyperlink w:anchor="P77" w:history="1">
        <w:r>
          <w:rPr>
            <w:color w:val="0000FF"/>
          </w:rPr>
          <w:t>пунктов 2.4</w:t>
        </w:r>
      </w:hyperlink>
      <w:r>
        <w:t xml:space="preserve">, </w:t>
      </w:r>
      <w:hyperlink w:anchor="P86" w:history="1">
        <w:r>
          <w:rPr>
            <w:color w:val="0000FF"/>
          </w:rPr>
          <w:t>2.5</w:t>
        </w:r>
      </w:hyperlink>
      <w:r>
        <w:t xml:space="preserve"> и </w:t>
      </w:r>
      <w:hyperlink w:anchor="P94" w:history="1">
        <w:r>
          <w:rPr>
            <w:color w:val="0000FF"/>
          </w:rPr>
          <w:t>2.7</w:t>
        </w:r>
      </w:hyperlink>
      <w:r>
        <w:t xml:space="preserve"> настоящего Порядка, соответствия получателя требованиям, указанным в </w:t>
      </w:r>
      <w:hyperlink w:anchor="P64" w:history="1">
        <w:r>
          <w:rPr>
            <w:color w:val="0000FF"/>
          </w:rPr>
          <w:t>пункте 1.4</w:t>
        </w:r>
      </w:hyperlink>
      <w:r>
        <w:t xml:space="preserve"> и </w:t>
      </w:r>
      <w:hyperlink w:anchor="P124" w:history="1">
        <w:r>
          <w:rPr>
            <w:color w:val="0000FF"/>
          </w:rPr>
          <w:t>пунктах 2.18</w:t>
        </w:r>
      </w:hyperlink>
      <w:r>
        <w:t xml:space="preserve">, </w:t>
      </w:r>
      <w:hyperlink w:anchor="P134" w:history="1">
        <w:r>
          <w:rPr>
            <w:color w:val="0000FF"/>
          </w:rPr>
          <w:t>2.19</w:t>
        </w:r>
      </w:hyperlink>
      <w:r>
        <w:t xml:space="preserve"> настоящего Порядка, принимает решение о предоставлении</w:t>
      </w:r>
      <w:proofErr w:type="gramEnd"/>
      <w:r>
        <w:t xml:space="preserve"> субсидии либо на основании </w:t>
      </w:r>
      <w:hyperlink w:anchor="P104" w:history="1">
        <w:r>
          <w:rPr>
            <w:color w:val="0000FF"/>
          </w:rPr>
          <w:t>пункта 2.13</w:t>
        </w:r>
      </w:hyperlink>
      <w:r>
        <w:t xml:space="preserve"> настоящего Порядка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2.11. Приказ министерства о предоставлении субсидий в течение двух рабочих дней со дня издания размещается в сети Интернет на сайте министерства сельского хозяйства Калужской области по адресу mcx.admoblkaluga.ru в разделе "Оперативная информация" на странице "Субсидии".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2.12. </w:t>
      </w:r>
      <w:proofErr w:type="gramStart"/>
      <w:r>
        <w:t>В случае принятия министерством решения о предоставлении субсидии заключение договора о предоставлении субсидий и перечисление субсидий осуществляется министерством в срок не позднее десятого рабочего дня после принятия указанного решения о предоставлении субсидии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субсидии.</w:t>
      </w:r>
      <w:proofErr w:type="gramEnd"/>
    </w:p>
    <w:p w:rsidR="00F3610B" w:rsidRDefault="00F3610B">
      <w:pPr>
        <w:pStyle w:val="ConsPlusNormal"/>
        <w:spacing w:before="220"/>
        <w:ind w:firstLine="540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0" w:name="P104"/>
      <w:bookmarkEnd w:id="10"/>
      <w:r>
        <w:t>2.13. Министерство принимает решение об отказе в предоставлении субсидии в следующих случаях: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2.13.1. Несоответствия представленных получателем документов требованиям </w:t>
      </w:r>
      <w:hyperlink w:anchor="P77" w:history="1">
        <w:r>
          <w:rPr>
            <w:color w:val="0000FF"/>
          </w:rPr>
          <w:t>пунктов 2.4</w:t>
        </w:r>
      </w:hyperlink>
      <w:r>
        <w:t xml:space="preserve"> и </w:t>
      </w:r>
      <w:hyperlink w:anchor="P86" w:history="1">
        <w:r>
          <w:rPr>
            <w:color w:val="0000FF"/>
          </w:rPr>
          <w:t>2.5</w:t>
        </w:r>
      </w:hyperlink>
      <w:r>
        <w:t xml:space="preserve"> настоящего Порядка или непредставления (представления не в полном объеме) документов, указанных в </w:t>
      </w:r>
      <w:hyperlink w:anchor="P77" w:history="1">
        <w:r>
          <w:rPr>
            <w:color w:val="0000FF"/>
          </w:rPr>
          <w:t>пунктах 2.4</w:t>
        </w:r>
      </w:hyperlink>
      <w:r>
        <w:t xml:space="preserve">, </w:t>
      </w:r>
      <w:hyperlink w:anchor="P86" w:history="1">
        <w:r>
          <w:rPr>
            <w:color w:val="0000FF"/>
          </w:rPr>
          <w:t>2.5</w:t>
        </w:r>
      </w:hyperlink>
      <w:r>
        <w:t xml:space="preserve"> настоящего Порядка.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2.13.2. Недостоверности представленной получателем информации.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2.13.3. Несоответствия получателя требованиям, указанным в </w:t>
      </w:r>
      <w:hyperlink w:anchor="P124" w:history="1">
        <w:r>
          <w:rPr>
            <w:color w:val="0000FF"/>
          </w:rPr>
          <w:t>пунктах 2.18</w:t>
        </w:r>
      </w:hyperlink>
      <w:r>
        <w:t xml:space="preserve">, </w:t>
      </w:r>
      <w:hyperlink w:anchor="P134" w:history="1">
        <w:r>
          <w:rPr>
            <w:color w:val="0000FF"/>
          </w:rPr>
          <w:t>2.19</w:t>
        </w:r>
      </w:hyperlink>
      <w:r>
        <w:t xml:space="preserve"> настоящего Порядка.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2.14. </w:t>
      </w:r>
      <w:proofErr w:type="gramStart"/>
      <w:r>
        <w:t>В случае отказа в предоставлении субсидии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субсидии с указанием причины отказа.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2.15. Решение об отказе в предоставлении субсидии может быть обжаловано в </w:t>
      </w:r>
      <w:r>
        <w:lastRenderedPageBreak/>
        <w:t>установленном законодательством Российской Федерации порядке.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2.16. Размер субсидии, предоставляемой получателю, рассчитывается по формуле: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 w:rsidRPr="00FA6542">
        <w:rPr>
          <w:position w:val="-25"/>
        </w:rPr>
        <w:pict>
          <v:shape id="_x0000_i1025" style="width:116.25pt;height:36pt" coordsize="" o:spt="100" adj="0,,0" path="" filled="f" stroked="f">
            <v:stroke joinstyle="miter"/>
            <v:imagedata r:id="rId44" o:title="base_23589_120767_32768"/>
            <v:formulas/>
            <v:path o:connecttype="segments"/>
          </v:shape>
        </w:pic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ОСС - остаток ссудной задолженности, из которой исчисляется размер субсидии;</w:t>
      </w:r>
    </w:p>
    <w:p w:rsidR="00F3610B" w:rsidRDefault="00F3610B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 - количество дней пользования инвестиционным кредитом (займом) в расчетном периоде;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Кс - размер возмещения получателям, указанным в </w:t>
      </w:r>
      <w:hyperlink w:anchor="P64" w:history="1">
        <w:r>
          <w:rPr>
            <w:color w:val="0000FF"/>
          </w:rPr>
          <w:t>пункте 1.4</w:t>
        </w:r>
      </w:hyperlink>
      <w:r>
        <w:t xml:space="preserve"> настоящего Порядка, части затрат на уплату процентов по инвестиционным кредитам и займам рассчитывается по формуле: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>Кс = (ПС - 5%),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>где ПС - процентная ставка по инвестиционному кредиту (займу);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5% - уровень снижения процентной ставки по инвестиционному кредиту (займу).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2.17. Субсидии на уплату процентов, начисленных и уплаченных вследствие нарушения обязательств по погашению основного долга и уплаты начисленных процентов, не предоставляются.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1" w:name="P124"/>
      <w:bookmarkEnd w:id="11"/>
      <w:r>
        <w:t xml:space="preserve">2.18. Требования, которым должны соответствовать получатели на дату представления документов, указанных в </w:t>
      </w:r>
      <w:hyperlink w:anchor="P77" w:history="1">
        <w:r>
          <w:rPr>
            <w:color w:val="0000FF"/>
          </w:rPr>
          <w:t>пункте 2.4</w:t>
        </w:r>
      </w:hyperlink>
      <w:r>
        <w:t xml:space="preserve"> настоящего Порядка:</w:t>
      </w:r>
    </w:p>
    <w:p w:rsidR="00F3610B" w:rsidRDefault="00F3610B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1)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2" w:name="P127"/>
      <w:bookmarkEnd w:id="12"/>
      <w:proofErr w:type="gramStart"/>
      <w:r>
        <w:t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</w:r>
      <w:proofErr w:type="gramEnd"/>
      <w:r>
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60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3" w:name="P129"/>
      <w:bookmarkEnd w:id="13"/>
      <w:r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</w:t>
      </w:r>
      <w:r>
        <w:lastRenderedPageBreak/>
        <w:t>законодательством Российской Федерации о налогах и сборах;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области. Данное условие не распространяется на получателей, не являющихся работодателями;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7) выполнение получателем обязательств по погашению основного долга и уплате начисленных процентов по инвестиционным кредитам и займам;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8) получатели используют кредитные средства по кредитным договорам (договорам займа) на цели, указанные в </w:t>
      </w:r>
      <w:hyperlink w:anchor="P72" w:history="1">
        <w:r>
          <w:rPr>
            <w:color w:val="0000FF"/>
          </w:rPr>
          <w:t>подпунктах 2.1.1</w:t>
        </w:r>
      </w:hyperlink>
      <w:r>
        <w:t xml:space="preserve"> - </w:t>
      </w:r>
      <w:hyperlink w:anchor="P74" w:history="1">
        <w:r>
          <w:rPr>
            <w:color w:val="0000FF"/>
          </w:rPr>
          <w:t>2.1.3 пункта 2.1</w:t>
        </w:r>
      </w:hyperlink>
      <w:r>
        <w:t xml:space="preserve"> настоящего Порядка.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4" w:name="P134"/>
      <w:bookmarkEnd w:id="14"/>
      <w:r>
        <w:t>2.19. Требования, которым должны соответствовать получатели, являющиеся сельскохозяйственными товаропроизводителями, на 1 января текущего финансового года: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2.19.1. Соответствие получателя требованиям </w:t>
      </w:r>
      <w:hyperlink r:id="rId46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2.20. В случае если получатель привлек инвестиционный кредит (заем) в иностранной валюте, субсидии предоставляются исходя из курса рубля к иностранной валюте, установленного Центральным банком Российской Федерации на дату уплаты процентов по инвестиционному кредиту (займу).</w:t>
      </w:r>
    </w:p>
    <w:p w:rsidR="00F3610B" w:rsidRDefault="00F3610B">
      <w:pPr>
        <w:pStyle w:val="ConsPlusNormal"/>
        <w:spacing w:before="220"/>
        <w:ind w:firstLine="540"/>
        <w:jc w:val="both"/>
      </w:pPr>
      <w:bookmarkStart w:id="15" w:name="P137"/>
      <w:bookmarkEnd w:id="15"/>
      <w:r>
        <w:t>2.21. Расчет показателя результативности субсидии, предоставляемой получателю, рассчитывается по формуле: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ОСС,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ОСС - остаток ссудной задолженности по инвестиционным кредитам (займам), полученным на цели, указанные в </w:t>
      </w:r>
      <w:hyperlink w:anchor="P70" w:history="1">
        <w:r>
          <w:rPr>
            <w:color w:val="0000FF"/>
          </w:rPr>
          <w:t>пункте 2.1</w:t>
        </w:r>
      </w:hyperlink>
      <w:r>
        <w:t xml:space="preserve"> настоящего Порядка, из которой исчисляется размер субсидии на 1 января текущего финансового года, определяется по формуле: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ОСС = СС к - СС </w:t>
      </w:r>
      <w:proofErr w:type="spellStart"/>
      <w:r>
        <w:t>кн</w:t>
      </w:r>
      <w:proofErr w:type="spellEnd"/>
      <w:r>
        <w:t xml:space="preserve"> - СС </w:t>
      </w:r>
      <w:proofErr w:type="gramStart"/>
      <w:r>
        <w:t>п</w:t>
      </w:r>
      <w:proofErr w:type="gramEnd"/>
      <w:r>
        <w:t>,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где СС </w:t>
      </w:r>
      <w:proofErr w:type="gramStart"/>
      <w:r>
        <w:t>к</w:t>
      </w:r>
      <w:proofErr w:type="gramEnd"/>
      <w:r>
        <w:t xml:space="preserve"> - сумма кредита в соответствии с кредитным договором (договором займа);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СС </w:t>
      </w:r>
      <w:proofErr w:type="spellStart"/>
      <w:r>
        <w:t>кн</w:t>
      </w:r>
      <w:proofErr w:type="spellEnd"/>
      <w:r>
        <w:t xml:space="preserve"> - сумма кредита, не подлежащая субсидированию по состоянию на 1 января текущего финансового года;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СС </w:t>
      </w:r>
      <w:proofErr w:type="gramStart"/>
      <w:r>
        <w:t>п</w:t>
      </w:r>
      <w:proofErr w:type="gramEnd"/>
      <w:r>
        <w:t xml:space="preserve"> - сумма фактически погашенного основного долга на 1 января текущего финансового года.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2.22. Министерство имеет право устанавливать конкретные показатели результативности, рассчитанные в соответствии с порядком, предусмотренным </w:t>
      </w:r>
      <w:hyperlink w:anchor="P137" w:history="1">
        <w:r>
          <w:rPr>
            <w:color w:val="0000FF"/>
          </w:rPr>
          <w:t>пунктом 2.21</w:t>
        </w:r>
      </w:hyperlink>
      <w:r>
        <w:t xml:space="preserve"> настоящего Порядка, в договоре о предоставлении субсидии.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Title"/>
        <w:jc w:val="center"/>
        <w:outlineLvl w:val="1"/>
      </w:pPr>
      <w:r>
        <w:t>3. Требования к отчетности</w:t>
      </w:r>
    </w:p>
    <w:p w:rsidR="00F3610B" w:rsidRDefault="00F3610B">
      <w:pPr>
        <w:pStyle w:val="ConsPlusNormal"/>
        <w:jc w:val="center"/>
      </w:pPr>
      <w:proofErr w:type="gramStart"/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F3610B" w:rsidRDefault="00F3610B">
      <w:pPr>
        <w:pStyle w:val="ConsPlusNormal"/>
        <w:jc w:val="center"/>
      </w:pPr>
      <w:r>
        <w:t>от 27.02.2018 N 125)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Министерство устанавливает в договоре о предоставлении субсидии сроки и формы представления получателем отчетности о достижении конкретных показателей результативности, </w:t>
      </w:r>
      <w:r>
        <w:lastRenderedPageBreak/>
        <w:t>установленных договором о предоставлении субсидии.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F3610B" w:rsidRDefault="00F3610B">
      <w:pPr>
        <w:pStyle w:val="ConsPlusTitle"/>
        <w:jc w:val="center"/>
      </w:pPr>
      <w:r>
        <w:t>условий, цели и порядка предоставления субсидий</w:t>
      </w:r>
    </w:p>
    <w:p w:rsidR="00F3610B" w:rsidRDefault="00F3610B">
      <w:pPr>
        <w:pStyle w:val="ConsPlusTitle"/>
        <w:jc w:val="center"/>
      </w:pPr>
      <w:r>
        <w:t>и ответственности за их нарушение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 xml:space="preserve">4.1. Министерство и иные органы, указанные в </w:t>
      </w:r>
      <w:hyperlink r:id="rId48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случае нарушения получателем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указанными в </w:t>
      </w:r>
      <w:hyperlink r:id="rId49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  <w:proofErr w:type="gramEnd"/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конкретных показателей результативности, указанных в договоре о предоставлении субсидии, получатель в срок не позднее 1 апреля следующего финансового года осуществляет возврат субсидии путем перечисления денежных средств в областной бюджет.</w:t>
      </w:r>
    </w:p>
    <w:p w:rsidR="00F3610B" w:rsidRDefault="00F3610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F3610B" w:rsidRDefault="00F3610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4.4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01.02.2019 N 59)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 xml:space="preserve">4.4. Утратил силу. 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27.02.2018 N 125.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right"/>
        <w:outlineLvl w:val="1"/>
      </w:pPr>
      <w:bookmarkStart w:id="16" w:name="_GoBack"/>
      <w:bookmarkEnd w:id="16"/>
      <w:r>
        <w:t>Приложение</w:t>
      </w:r>
    </w:p>
    <w:p w:rsidR="00F3610B" w:rsidRDefault="00F3610B">
      <w:pPr>
        <w:pStyle w:val="ConsPlusNormal"/>
        <w:jc w:val="right"/>
      </w:pPr>
      <w:r>
        <w:t>к Положению</w:t>
      </w:r>
    </w:p>
    <w:p w:rsidR="00F3610B" w:rsidRDefault="00F3610B">
      <w:pPr>
        <w:pStyle w:val="ConsPlusNormal"/>
        <w:jc w:val="right"/>
      </w:pPr>
      <w:r>
        <w:t>о порядке предоставления из областного бюджета</w:t>
      </w:r>
    </w:p>
    <w:p w:rsidR="00F3610B" w:rsidRDefault="00F3610B">
      <w:pPr>
        <w:pStyle w:val="ConsPlusNormal"/>
        <w:jc w:val="right"/>
      </w:pPr>
      <w:r>
        <w:t>субсидий в рамках подпрограммы</w:t>
      </w:r>
    </w:p>
    <w:p w:rsidR="00F3610B" w:rsidRDefault="00F3610B">
      <w:pPr>
        <w:pStyle w:val="ConsPlusNormal"/>
        <w:jc w:val="right"/>
      </w:pPr>
      <w:r>
        <w:t>"Развитие сельского хозяйства и рынков</w:t>
      </w:r>
    </w:p>
    <w:p w:rsidR="00F3610B" w:rsidRDefault="00F3610B">
      <w:pPr>
        <w:pStyle w:val="ConsPlusNormal"/>
        <w:jc w:val="right"/>
      </w:pPr>
      <w:r>
        <w:t>сельскохозяйственной продукции в Калужской области"</w:t>
      </w:r>
    </w:p>
    <w:p w:rsidR="00F3610B" w:rsidRDefault="00F3610B">
      <w:pPr>
        <w:pStyle w:val="ConsPlusNormal"/>
        <w:jc w:val="right"/>
      </w:pPr>
      <w:r>
        <w:t>государственной программы Калужской области</w:t>
      </w:r>
    </w:p>
    <w:p w:rsidR="00F3610B" w:rsidRDefault="00F3610B">
      <w:pPr>
        <w:pStyle w:val="ConsPlusNormal"/>
        <w:jc w:val="right"/>
      </w:pPr>
      <w:r>
        <w:t>"Развитие сельского хозяйства и регулирования</w:t>
      </w:r>
    </w:p>
    <w:p w:rsidR="00F3610B" w:rsidRDefault="00F3610B">
      <w:pPr>
        <w:pStyle w:val="ConsPlusNormal"/>
        <w:jc w:val="right"/>
      </w:pPr>
      <w:r>
        <w:t>рынков сельскохозяйственной продукции, сырья</w:t>
      </w:r>
    </w:p>
    <w:p w:rsidR="00F3610B" w:rsidRDefault="00F3610B">
      <w:pPr>
        <w:pStyle w:val="ConsPlusNormal"/>
        <w:jc w:val="right"/>
      </w:pPr>
      <w:r>
        <w:t>и продовольствия в Калужской области"</w:t>
      </w:r>
    </w:p>
    <w:p w:rsidR="00F3610B" w:rsidRDefault="00F3610B">
      <w:pPr>
        <w:pStyle w:val="ConsPlusNormal"/>
        <w:jc w:val="right"/>
      </w:pPr>
      <w:r>
        <w:t>на возмещение части затрат на уплату процентов</w:t>
      </w:r>
    </w:p>
    <w:p w:rsidR="00F3610B" w:rsidRDefault="00F3610B">
      <w:pPr>
        <w:pStyle w:val="ConsPlusNormal"/>
        <w:jc w:val="right"/>
      </w:pPr>
      <w:r>
        <w:t>по инвестиционным кредитам и займам,</w:t>
      </w:r>
    </w:p>
    <w:p w:rsidR="00F3610B" w:rsidRDefault="00F3610B">
      <w:pPr>
        <w:pStyle w:val="ConsPlusNormal"/>
        <w:jc w:val="right"/>
      </w:pPr>
      <w:proofErr w:type="gramStart"/>
      <w:r>
        <w:t>полученным</w:t>
      </w:r>
      <w:proofErr w:type="gramEnd"/>
      <w:r>
        <w:t xml:space="preserve"> в российских кредитных организациях</w:t>
      </w:r>
    </w:p>
    <w:p w:rsidR="00F3610B" w:rsidRDefault="00F3610B">
      <w:pPr>
        <w:pStyle w:val="ConsPlusNormal"/>
        <w:jc w:val="right"/>
      </w:pPr>
      <w:r>
        <w:t xml:space="preserve">и сельскохозяйственных потребительских </w:t>
      </w:r>
      <w:proofErr w:type="gramStart"/>
      <w:r>
        <w:t>кооперативах</w:t>
      </w:r>
      <w:proofErr w:type="gramEnd"/>
    </w:p>
    <w:p w:rsidR="00F3610B" w:rsidRDefault="00F3610B">
      <w:pPr>
        <w:pStyle w:val="ConsPlusNormal"/>
        <w:jc w:val="right"/>
      </w:pPr>
      <w:r>
        <w:t>сельскохозяйственными товаропроизводителями</w:t>
      </w:r>
    </w:p>
    <w:p w:rsidR="00F3610B" w:rsidRDefault="00F3610B">
      <w:pPr>
        <w:pStyle w:val="ConsPlusNormal"/>
        <w:jc w:val="right"/>
      </w:pPr>
      <w:proofErr w:type="gramStart"/>
      <w:r>
        <w:t>(за исключением граждан,</w:t>
      </w:r>
      <w:proofErr w:type="gramEnd"/>
    </w:p>
    <w:p w:rsidR="00F3610B" w:rsidRDefault="00F3610B">
      <w:pPr>
        <w:pStyle w:val="ConsPlusNormal"/>
        <w:jc w:val="right"/>
      </w:pPr>
      <w:r>
        <w:t>ведущих личное подсобное хозяйство,</w:t>
      </w:r>
    </w:p>
    <w:p w:rsidR="00F3610B" w:rsidRDefault="00F3610B">
      <w:pPr>
        <w:pStyle w:val="ConsPlusNormal"/>
        <w:jc w:val="right"/>
      </w:pPr>
      <w:r>
        <w:t>сельскохозяйственных потребительских кооперативов),</w:t>
      </w:r>
    </w:p>
    <w:p w:rsidR="00F3610B" w:rsidRDefault="00F3610B">
      <w:pPr>
        <w:pStyle w:val="ConsPlusNormal"/>
        <w:jc w:val="right"/>
      </w:pPr>
      <w:r>
        <w:t>крестьянскими фермерскими хозяйствами,</w:t>
      </w:r>
    </w:p>
    <w:p w:rsidR="00F3610B" w:rsidRDefault="00F3610B">
      <w:pPr>
        <w:pStyle w:val="ConsPlusNormal"/>
        <w:jc w:val="right"/>
      </w:pPr>
      <w:r>
        <w:t>организациями агропромышленного комплекса</w:t>
      </w:r>
    </w:p>
    <w:p w:rsidR="00F3610B" w:rsidRDefault="00F3610B">
      <w:pPr>
        <w:pStyle w:val="ConsPlusNormal"/>
        <w:jc w:val="right"/>
      </w:pPr>
      <w:r>
        <w:t>независимо от их организационно-правовой формы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Title"/>
        <w:jc w:val="center"/>
      </w:pPr>
      <w:bookmarkStart w:id="17" w:name="P195"/>
      <w:bookmarkEnd w:id="17"/>
      <w:r>
        <w:t>ПЕРЕЧЕНЬ</w:t>
      </w:r>
    </w:p>
    <w:p w:rsidR="00F3610B" w:rsidRDefault="00F3610B">
      <w:pPr>
        <w:pStyle w:val="ConsPlusTitle"/>
        <w:jc w:val="center"/>
      </w:pPr>
      <w:r>
        <w:t>СЕЛЬСКОХОЗЯЙСТВЕННОЙ ТЕХНИКИ И ОБОРУДОВАНИЯ</w:t>
      </w:r>
    </w:p>
    <w:p w:rsidR="00F3610B" w:rsidRDefault="00F3610B">
      <w:pPr>
        <w:pStyle w:val="ConsPlusTitle"/>
        <w:jc w:val="center"/>
      </w:pPr>
      <w:r>
        <w:t>ДЛЯ ЖИВОТНОВОДСТВА, ИНВЕСТИЦИОННЫЕ КРЕДИТЫ (ЗАЙМЫ)</w:t>
      </w:r>
    </w:p>
    <w:p w:rsidR="00F3610B" w:rsidRDefault="00F3610B">
      <w:pPr>
        <w:pStyle w:val="ConsPlusTitle"/>
        <w:jc w:val="center"/>
      </w:pPr>
      <w:r>
        <w:t xml:space="preserve">НА </w:t>
      </w:r>
      <w:proofErr w:type="gramStart"/>
      <w:r>
        <w:t>ПРИОБРЕТЕНИЕ</w:t>
      </w:r>
      <w:proofErr w:type="gramEnd"/>
      <w:r>
        <w:t xml:space="preserve"> КОТОРЫХ ПОДЛЕЖАТ СУБСИДИРОВАНИЮ</w:t>
      </w:r>
    </w:p>
    <w:p w:rsidR="00F3610B" w:rsidRDefault="00F3610B">
      <w:pPr>
        <w:pStyle w:val="ConsPlusTitle"/>
        <w:jc w:val="center"/>
      </w:pPr>
      <w:r>
        <w:t>НА ВОЗМЕЩЕНИЕ ЧАСТИ ЗАТРАТ НА УПЛАТУ ПРОЦЕНТОВ</w:t>
      </w:r>
    </w:p>
    <w:p w:rsidR="00F3610B" w:rsidRDefault="00F361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361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610B" w:rsidRDefault="00F361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Калужской области</w:t>
            </w:r>
            <w:proofErr w:type="gramEnd"/>
          </w:p>
          <w:p w:rsidR="00F3610B" w:rsidRDefault="00F3610B">
            <w:pPr>
              <w:pStyle w:val="ConsPlusNormal"/>
              <w:jc w:val="center"/>
            </w:pPr>
            <w:r>
              <w:rPr>
                <w:color w:val="392C69"/>
              </w:rPr>
              <w:t>от 27.02.2018 N 125)</w:t>
            </w:r>
          </w:p>
        </w:tc>
      </w:tr>
    </w:tbl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ind w:firstLine="540"/>
        <w:jc w:val="both"/>
      </w:pPr>
      <w:r>
        <w:t>1. Технологическое оборудование для кормления скота, включая системы роботизированного кормления.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2. Станции выпойки телят.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3. Молочные такси.</w:t>
      </w:r>
    </w:p>
    <w:p w:rsidR="00F3610B" w:rsidRDefault="00F3610B">
      <w:pPr>
        <w:pStyle w:val="ConsPlusNormal"/>
        <w:spacing w:before="220"/>
        <w:ind w:firstLine="540"/>
        <w:jc w:val="both"/>
      </w:pPr>
      <w:r>
        <w:t>4. Роботизированные установки для доения коров.</w:t>
      </w:r>
    </w:p>
    <w:p w:rsidR="00F3610B" w:rsidRDefault="00F3610B">
      <w:pPr>
        <w:pStyle w:val="ConsPlusNormal"/>
        <w:jc w:val="both"/>
      </w:pPr>
    </w:p>
    <w:p w:rsidR="00F3610B" w:rsidRDefault="00F3610B">
      <w:pPr>
        <w:pStyle w:val="ConsPlusNormal"/>
        <w:jc w:val="both"/>
      </w:pPr>
    </w:p>
    <w:sectPr w:rsidR="00F3610B" w:rsidSect="00106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0B"/>
    <w:rsid w:val="007D2741"/>
    <w:rsid w:val="00F3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6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6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6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6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D052B245B13114A37314954E1E928E146E4EDD63421D6D0C025953478E98289DBD297926291ED2EFEF2B41EB5C241A5E177CBB8F9762A082E6A2B5nBz8L" TargetMode="External"/><Relationship Id="rId18" Type="http://schemas.openxmlformats.org/officeDocument/2006/relationships/hyperlink" Target="consultantplus://offline/ref=12D052B245B13114A37314954E1E928E146E4EDD6340196A090E5953478E98289DBD297926291ED2EFEF2B47E35C241A5E177CBB8F9762A082E6A2B5nBz8L" TargetMode="External"/><Relationship Id="rId26" Type="http://schemas.openxmlformats.org/officeDocument/2006/relationships/hyperlink" Target="consultantplus://offline/ref=12D052B245B13114A37314954E1E928E146E4EDD63411C6F0D025953478E98289DBD297926291ED2EFEF2B47E25C241A5E177CBB8F9762A082E6A2B5nBz8L" TargetMode="External"/><Relationship Id="rId39" Type="http://schemas.openxmlformats.org/officeDocument/2006/relationships/hyperlink" Target="consultantplus://offline/ref=12D052B245B13114A37314834D72CC80116C18D16744163C53535F0418DE9E7DDDFD2F2C656D13D1E9E47F16AF027D4B125C71BF998B62A5n9z5L" TargetMode="External"/><Relationship Id="rId21" Type="http://schemas.openxmlformats.org/officeDocument/2006/relationships/hyperlink" Target="consultantplus://offline/ref=12D052B245B13114A37314954E1E928E146E4EDD63421D6D0C025953478E98289DBD297926291ED2EFEF2B41E95C241A5E177CBB8F9762A082E6A2B5nBz8L" TargetMode="External"/><Relationship Id="rId34" Type="http://schemas.openxmlformats.org/officeDocument/2006/relationships/hyperlink" Target="consultantplus://offline/ref=12D052B245B13114A37314954E1E928E146E4EDD6341146D08025953478E98289DBD297926291ED2EFEF2B47E35C241A5E177CBB8F9762A082E6A2B5nBz8L" TargetMode="External"/><Relationship Id="rId42" Type="http://schemas.openxmlformats.org/officeDocument/2006/relationships/hyperlink" Target="consultantplus://offline/ref=12D052B245B13114A37314834D72CC80106414D36A45163C53535F0418DE9E7DDDFD2F2C656D12D5ECE47F16AF027D4B125C71BF998B62A5n9z5L" TargetMode="External"/><Relationship Id="rId47" Type="http://schemas.openxmlformats.org/officeDocument/2006/relationships/hyperlink" Target="consultantplus://offline/ref=12D052B245B13114A37314954E1E928E146E4EDD63411C6F0D025953478E98289DBD297926291ED2EFEF2B46EF5C241A5E177CBB8F9762A082E6A2B5nBz8L" TargetMode="External"/><Relationship Id="rId50" Type="http://schemas.openxmlformats.org/officeDocument/2006/relationships/hyperlink" Target="consultantplus://offline/ref=12D052B245B13114A37314954E1E928E146E4EDD63421D6D0C025953478E98289DBD297926291ED2EFEF2B40EB5C241A5E177CBB8F9762A082E6A2B5nBz8L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12D052B245B13114A37314954E1E928E146E4EDD6A451C6A060C04594FD7942A9AB2766E216012D3EFEF2946E003210F4F4F71B3998966BA9EE4A3nBzDL" TargetMode="External"/><Relationship Id="rId12" Type="http://schemas.openxmlformats.org/officeDocument/2006/relationships/hyperlink" Target="consultantplus://offline/ref=12D052B245B13114A37314954E1E928E146E4EDD6341146D08025953478E98289DBD297926291ED2EFEF2B47ED5C241A5E177CBB8F9762A082E6A2B5nBz8L" TargetMode="External"/><Relationship Id="rId17" Type="http://schemas.openxmlformats.org/officeDocument/2006/relationships/hyperlink" Target="consultantplus://offline/ref=12D052B245B13114A37314954E1E928E146E4EDD63421D6D0C0E5953478E98289DBD297926291ED2EFEE2941E85C241A5E177CBB8F9762A082E6A2B5nBz8L" TargetMode="External"/><Relationship Id="rId25" Type="http://schemas.openxmlformats.org/officeDocument/2006/relationships/hyperlink" Target="consultantplus://offline/ref=12D052B245B13114A37314954E1E928E146E4EDD6340196A090E5953478E98289DBD297926291ED2EFEF2B46EB5C241A5E177CBB8F9762A082E6A2B5nBz8L" TargetMode="External"/><Relationship Id="rId33" Type="http://schemas.openxmlformats.org/officeDocument/2006/relationships/hyperlink" Target="consultantplus://offline/ref=12D052B245B13114A37314954E1E928E146E4EDD63411C6F0D025953478E98289DBD297926291ED2EFEF2B46EA5C241A5E177CBB8F9762A082E6A2B5nBz8L" TargetMode="External"/><Relationship Id="rId38" Type="http://schemas.openxmlformats.org/officeDocument/2006/relationships/hyperlink" Target="consultantplus://offline/ref=12D052B245B13114A37314834D72CC80106414D36A45163C53535F0418DE9E7DDDFD2F2C656D13D2ECE47F16AF027D4B125C71BF998B62A5n9z5L" TargetMode="External"/><Relationship Id="rId46" Type="http://schemas.openxmlformats.org/officeDocument/2006/relationships/hyperlink" Target="consultantplus://offline/ref=12D052B245B13114A37314834D72CC80106414D36A45163C53535F0418DE9E7DDDFD2F2C656D13D2ECE47F16AF027D4B125C71BF998B62A5n9z5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2D052B245B13114A37314954E1E928E146E4EDD6341156D0F045953478E98289DBD297926291ED2EFEF2B41EE5C241A5E177CBB8F9762A082E6A2B5nBz8L" TargetMode="External"/><Relationship Id="rId20" Type="http://schemas.openxmlformats.org/officeDocument/2006/relationships/hyperlink" Target="consultantplus://offline/ref=12D052B245B13114A37314954E1E928E146E4EDD6341146D08025953478E98289DBD297926291ED2EFEF2B47EC5C241A5E177CBB8F9762A082E6A2B5nBz8L" TargetMode="External"/><Relationship Id="rId29" Type="http://schemas.openxmlformats.org/officeDocument/2006/relationships/hyperlink" Target="consultantplus://offline/ref=12D052B245B13114A37314954E1E928E146E4EDD63421D6D0C0E5953478E98289DBD297926291ED2EFEF2F4EED5C241A5E177CBB8F9762A082E6A2B5nBz8L" TargetMode="External"/><Relationship Id="rId41" Type="http://schemas.openxmlformats.org/officeDocument/2006/relationships/hyperlink" Target="consultantplus://offline/ref=12D052B245B13114A37314954E1E928E146E4EDD6341146D08025953478E98289DBD297926291ED2EFEF2B47E25C241A5E177CBB8F9762A082E6A2B5nBz8L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2D052B245B13114A37314954E1E928E146E4EDD6A42186C0C0C04594FD7942A9AB2766E216012D3EFEE2B43E003210F4F4F71B3998966BA9EE4A3nBzDL" TargetMode="External"/><Relationship Id="rId11" Type="http://schemas.openxmlformats.org/officeDocument/2006/relationships/hyperlink" Target="consultantplus://offline/ref=12D052B245B13114A37314954E1E928E146E4EDD63411C6F0D025953478E98289DBD297926291ED2EFEF2B47ED5C241A5E177CBB8F9762A082E6A2B5nBz8L" TargetMode="External"/><Relationship Id="rId24" Type="http://schemas.openxmlformats.org/officeDocument/2006/relationships/hyperlink" Target="consultantplus://offline/ref=12D052B245B13114A37314954E1E928E146E4EDD63421D6D0C025953478E98289DBD297926291ED2EFEF2B41EA5C241A5E177CBB8F9762A082E6A2B5nBz8L" TargetMode="External"/><Relationship Id="rId32" Type="http://schemas.openxmlformats.org/officeDocument/2006/relationships/hyperlink" Target="consultantplus://offline/ref=12D052B245B13114A37314954E1E928E146E4EDD6341156D0F045953478E98289DBD2979342946DEEFE73547EF49724B1Bn4zBL" TargetMode="External"/><Relationship Id="rId37" Type="http://schemas.openxmlformats.org/officeDocument/2006/relationships/hyperlink" Target="consultantplus://offline/ref=12D052B245B13114A37314954E1E928E146E4EDD63421D6D0C025953478E98289DBD297926291ED2EFEF2B41EC5C241A5E177CBB8F9762A082E6A2B5nBz8L" TargetMode="External"/><Relationship Id="rId40" Type="http://schemas.openxmlformats.org/officeDocument/2006/relationships/hyperlink" Target="consultantplus://offline/ref=12D052B245B13114A37314834D72CC80116C18D16744163C53535F0418DE9E7DDDFD2F2E656B1887BEAB7E4AEB5F6E4B1E5C73BB86n8z0L" TargetMode="External"/><Relationship Id="rId45" Type="http://schemas.openxmlformats.org/officeDocument/2006/relationships/hyperlink" Target="consultantplus://offline/ref=12D052B245B13114A37314954E1E928E146E4EDD63421D6D0C025953478E98289DBD297926291ED2EFEF2B41E25C241A5E177CBB8F9762A082E6A2B5nBz8L" TargetMode="External"/><Relationship Id="rId53" Type="http://schemas.openxmlformats.org/officeDocument/2006/relationships/hyperlink" Target="consultantplus://offline/ref=12D052B245B13114A37314954E1E928E146E4EDD63411C6F0D025953478E98289DBD297926291ED2EFEF2B47E25C241A5E177CBB8F9762A082E6A2B5nBz8L" TargetMode="External"/><Relationship Id="rId5" Type="http://schemas.openxmlformats.org/officeDocument/2006/relationships/hyperlink" Target="consultantplus://offline/ref=12D052B245B13114A37314954E1E928E146E4EDD6A411C6A070C04594FD7942A9AB2766E216012D3EFEF2A44E003210F4F4F71B3998966BA9EE4A3nBzDL" TargetMode="External"/><Relationship Id="rId15" Type="http://schemas.openxmlformats.org/officeDocument/2006/relationships/hyperlink" Target="consultantplus://offline/ref=12D052B245B13114A37314834D72CC80106411D66442163C53535F0418DE9E7DCFFD772065650DD3EBF12947EAn5zEL" TargetMode="External"/><Relationship Id="rId23" Type="http://schemas.openxmlformats.org/officeDocument/2006/relationships/hyperlink" Target="consultantplus://offline/ref=12D052B245B13114A37314954E1E928E146E4EDD6340196A090E5953478E98289DBD297926291ED2EFEF2B47EC5C241A5E177CBB8F9762A082E6A2B5nBz8L" TargetMode="External"/><Relationship Id="rId28" Type="http://schemas.openxmlformats.org/officeDocument/2006/relationships/hyperlink" Target="consultantplus://offline/ref=12D052B245B13114A37314954E1E928E146E4EDD63421D6D0C025953478E98289DBD297926291ED2EFEF2B41EA5C241A5E177CBB8F9762A082E6A2B5nBz8L" TargetMode="External"/><Relationship Id="rId36" Type="http://schemas.openxmlformats.org/officeDocument/2006/relationships/hyperlink" Target="consultantplus://offline/ref=12D052B245B13114A37314954E1E928E146E4EDD63411C6F0D025953478E98289DBD297926291ED2EFEF2B46E85C241A5E177CBB8F9762A082E6A2B5nBz8L" TargetMode="External"/><Relationship Id="rId49" Type="http://schemas.openxmlformats.org/officeDocument/2006/relationships/hyperlink" Target="consultantplus://offline/ref=12D052B245B13114A37314834D72CC80106414D86140163C53535F0418DE9E7DDDFD2F2C656E12D0EDE47F16AF027D4B125C71BF998B62A5n9z5L" TargetMode="External"/><Relationship Id="rId10" Type="http://schemas.openxmlformats.org/officeDocument/2006/relationships/hyperlink" Target="consultantplus://offline/ref=12D052B245B13114A37314954E1E928E146E4EDD6340196A090E5953478E98289DBD297926291ED2EFEF2B47ED5C241A5E177CBB8F9762A082E6A2B5nBz8L" TargetMode="External"/><Relationship Id="rId19" Type="http://schemas.openxmlformats.org/officeDocument/2006/relationships/hyperlink" Target="consultantplus://offline/ref=12D052B245B13114A37314954E1E928E146E4EDD63411C6F0D025953478E98289DBD297926291ED2EFEF2B47EC5C241A5E177CBB8F9762A082E6A2B5nBz8L" TargetMode="External"/><Relationship Id="rId31" Type="http://schemas.openxmlformats.org/officeDocument/2006/relationships/hyperlink" Target="consultantplus://offline/ref=12D052B245B13114A37314954E1E928E146E4EDD63421D6D0C025953478E98289DBD297926291ED2EFEF2B41EE5C241A5E177CBB8F9762A082E6A2B5nBz8L" TargetMode="External"/><Relationship Id="rId44" Type="http://schemas.openxmlformats.org/officeDocument/2006/relationships/image" Target="media/image1.wmf"/><Relationship Id="rId52" Type="http://schemas.openxmlformats.org/officeDocument/2006/relationships/hyperlink" Target="consultantplus://offline/ref=12D052B245B13114A37314954E1E928E146E4EDD63411C6F0D025953478E98289DBD297926291ED2EFEF2B46EC5C241A5E177CBB8F9762A082E6A2B5nBz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D052B245B13114A37314954E1E928E146E4EDD634118630A015953478E98289DBD297926291ED2EFEF2A46EA5C241A5E177CBB8F9762A082E6A2B5nBz8L" TargetMode="External"/><Relationship Id="rId14" Type="http://schemas.openxmlformats.org/officeDocument/2006/relationships/hyperlink" Target="consultantplus://offline/ref=12D052B245B13114A37314834D72CC80106414D86140163C53535F0418DE9E7DDDFD2F2C656E10DAE6E47F16AF027D4B125C71BF998B62A5n9z5L" TargetMode="External"/><Relationship Id="rId22" Type="http://schemas.openxmlformats.org/officeDocument/2006/relationships/hyperlink" Target="consultantplus://offline/ref=12D052B245B13114A37314954E1E928E146E4EDD63421D6D0C0E5953478E98289DBD297926291ED2EFEF2F4EED5C241A5E177CBB8F9762A082E6A2B5nBz8L" TargetMode="External"/><Relationship Id="rId27" Type="http://schemas.openxmlformats.org/officeDocument/2006/relationships/hyperlink" Target="consultantplus://offline/ref=12D052B245B13114A37314954E1E928E146E4EDD6341146D08025953478E98289DBD297926291ED2EFEF2B47E35C241A5E177CBB8F9762A082E6A2B5nBz8L" TargetMode="External"/><Relationship Id="rId30" Type="http://schemas.openxmlformats.org/officeDocument/2006/relationships/hyperlink" Target="consultantplus://offline/ref=12D052B245B13114A37314954E1E928E146E4EDD63421D6D0C025953478E98289DBD297926291ED2EFEF2B41E85C241A5E177CBB8F9762A082E6A2B5nBz8L" TargetMode="External"/><Relationship Id="rId35" Type="http://schemas.openxmlformats.org/officeDocument/2006/relationships/hyperlink" Target="consultantplus://offline/ref=12D052B245B13114A37314954E1E928E146E4EDD63421D6D0C025953478E98289DBD297926291ED2EFEF2B41ED5C241A5E177CBB8F9762A082E6A2B5nBz8L" TargetMode="External"/><Relationship Id="rId43" Type="http://schemas.openxmlformats.org/officeDocument/2006/relationships/hyperlink" Target="consultantplus://offline/ref=12D052B245B13114A37314834D72CC80106510D86648163C53535F0418DE9E7DDDFD2F2C656D13D6E6E47F16AF027D4B125C71BF998B62A5n9z5L" TargetMode="External"/><Relationship Id="rId48" Type="http://schemas.openxmlformats.org/officeDocument/2006/relationships/hyperlink" Target="consultantplus://offline/ref=12D052B245B13114A37314834D72CC80106414D86140163C53535F0418DE9E7DDDFD2F2C656E12D0EDE47F16AF027D4B125C71BF998B62A5n9z5L" TargetMode="External"/><Relationship Id="rId8" Type="http://schemas.openxmlformats.org/officeDocument/2006/relationships/hyperlink" Target="consultantplus://offline/ref=12D052B245B13114A37314954E1E928E146E4EDD6A49156B080C04594FD7942A9AB2766E216012D3EFEF2B41E003210F4F4F71B3998966BA9EE4A3nBzDL" TargetMode="External"/><Relationship Id="rId51" Type="http://schemas.openxmlformats.org/officeDocument/2006/relationships/hyperlink" Target="consultantplus://offline/ref=12D052B245B13114A37314954E1E928E146E4EDD6341146D08025953478E98289DBD297926291ED2EFEF2B46EB5C241A5E177CBB8F9762A082E6A2B5nBz8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4728</Words>
  <Characters>26952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2019-04-08T11:51:00Z</dcterms:created>
  <dcterms:modified xsi:type="dcterms:W3CDTF">2019-04-08T11:52:00Z</dcterms:modified>
</cp:coreProperties>
</file>